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046" w:rsidRPr="00077671" w:rsidRDefault="00127046" w:rsidP="00127046">
      <w:pPr>
        <w:spacing w:after="225" w:line="240" w:lineRule="auto"/>
        <w:outlineLvl w:val="0"/>
        <w:rPr>
          <w:rFonts w:eastAsia="Times New Roman" w:cstheme="minorHAnsi"/>
          <w:b/>
          <w:bCs/>
          <w:color w:val="342E2F"/>
          <w:kern w:val="36"/>
          <w:sz w:val="36"/>
          <w:szCs w:val="36"/>
          <w:lang w:eastAsia="ru-RU"/>
        </w:rPr>
      </w:pPr>
      <w:r w:rsidRPr="00077671">
        <w:rPr>
          <w:rFonts w:eastAsia="Times New Roman" w:cstheme="minorHAnsi"/>
          <w:b/>
          <w:bCs/>
          <w:color w:val="342E2F"/>
          <w:kern w:val="36"/>
          <w:sz w:val="36"/>
          <w:szCs w:val="36"/>
          <w:lang w:eastAsia="ru-RU"/>
        </w:rPr>
        <w:t>Общая информация о передаче электрической энергии</w:t>
      </w:r>
    </w:p>
    <w:p w:rsidR="00127046" w:rsidRPr="00127046" w:rsidRDefault="00127046" w:rsidP="00127046">
      <w:pPr>
        <w:spacing w:after="0" w:line="238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27046" w:rsidRPr="00127046" w:rsidRDefault="00127046" w:rsidP="00127046">
      <w:pPr>
        <w:spacing w:after="15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b/>
          <w:bCs/>
          <w:color w:val="242424"/>
          <w:sz w:val="20"/>
          <w:szCs w:val="20"/>
          <w:lang w:eastAsia="ru-RU"/>
        </w:rPr>
        <w:t>Передача электрической энергии</w:t>
      </w:r>
      <w:r w:rsidRPr="00127046">
        <w:rPr>
          <w:rFonts w:ascii="Arial" w:eastAsia="Times New Roman" w:hAnsi="Arial" w:cs="Arial"/>
          <w:color w:val="242424"/>
          <w:sz w:val="20"/>
          <w:szCs w:val="20"/>
          <w:lang w:eastAsia="ru-RU"/>
        </w:rPr>
        <w:t> - комплекс организационно и технологически связанных действий, обеспечивающих передачу электрической энергии через технические устройства электрических сетей.</w:t>
      </w:r>
    </w:p>
    <w:p w:rsidR="00127046" w:rsidRPr="00127046" w:rsidRDefault="00127046" w:rsidP="00127046">
      <w:pPr>
        <w:spacing w:after="15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242424"/>
          <w:sz w:val="20"/>
          <w:szCs w:val="20"/>
          <w:lang w:eastAsia="ru-RU"/>
        </w:rPr>
        <w:t>Субъекты розничных рынков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потребители электрической энергии;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гарантирующие поставщики;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энергосбытовые организации;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энергоснабжающие организации;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исполнители коммунальных услуг;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сетевые организации и иные владельцы объектов электросетевого хозяйства;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производители (поставщики) электрической энергии, продажа которой не осуществляется на оптовом рынке;</w:t>
      </w:r>
    </w:p>
    <w:p w:rsidR="00127046" w:rsidRPr="00127046" w:rsidRDefault="00127046" w:rsidP="00127046">
      <w:pPr>
        <w:numPr>
          <w:ilvl w:val="0"/>
          <w:numId w:val="1"/>
        </w:numPr>
        <w:spacing w:after="300" w:line="238" w:lineRule="atLeast"/>
        <w:ind w:left="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2704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• системный оператор и иные субъекты оперативно-диспетчерского управления в технологически изолированных территориальных электроэнергетических системах.</w:t>
      </w:r>
    </w:p>
    <w:p w:rsidR="00127046" w:rsidRPr="00127046" w:rsidRDefault="00127046" w:rsidP="00127046">
      <w:pPr>
        <w:spacing w:line="238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0" w:name="_GoBack"/>
      <w:bookmarkEnd w:id="0"/>
    </w:p>
    <w:p w:rsidR="009B4CAB" w:rsidRDefault="00077671"/>
    <w:sectPr w:rsidR="009B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51E56"/>
    <w:multiLevelType w:val="multilevel"/>
    <w:tmpl w:val="0E90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046"/>
    <w:rsid w:val="00077671"/>
    <w:rsid w:val="00127046"/>
    <w:rsid w:val="005E19E9"/>
    <w:rsid w:val="00716160"/>
    <w:rsid w:val="00E27C14"/>
    <w:rsid w:val="00EB725C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6D7C0-205B-4396-AD2B-F02FD39A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70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0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2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41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user</cp:lastModifiedBy>
  <cp:revision>2</cp:revision>
  <dcterms:created xsi:type="dcterms:W3CDTF">2024-11-01T08:01:00Z</dcterms:created>
  <dcterms:modified xsi:type="dcterms:W3CDTF">2024-11-01T14:11:00Z</dcterms:modified>
</cp:coreProperties>
</file>